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right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Arimo" w:cs="Arimo" w:eastAsia="Arimo" w:hAnsi="Arimo"/>
          <w:b w:val="1"/>
          <w:bCs w:val="1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sz w:val="28"/>
          <w:szCs w:val="28"/>
          <w:rtl w:val="0"/>
        </w:rPr>
        <w:t xml:space="preserve">Kontakt: </w:t>
      </w:r>
    </w:p>
    <w:p w:rsidR="00000000" w:rsidDel="00000000" w:rsidP="00000000" w:rsidRDefault="00000000" w:rsidRPr="00000000" w14:paraId="00000003">
      <w:pPr>
        <w:spacing w:after="0" w:lineRule="auto"/>
        <w:rPr>
          <w:rFonts w:ascii="Arimo" w:cs="Arimo" w:eastAsia="Arimo" w:hAnsi="Arimo"/>
          <w:b w:val="1"/>
          <w:bCs w:val="1"/>
          <w:sz w:val="28"/>
          <w:szCs w:val="28"/>
        </w:rPr>
      </w:pPr>
      <w:hyperlink r:id="rId7">
        <w:r w:rsidDel="00000000" w:rsidR="00000000" w:rsidRPr="00000000">
          <w:rPr>
            <w:rFonts w:ascii="Arimo" w:cs="Arimo" w:eastAsia="Arimo" w:hAnsi="Arimo"/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kancelaria@mz.gov.pl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Arimo" w:cs="Arimo" w:eastAsia="Arimo" w:hAnsi="Arimo"/>
          <w:b w:val="1"/>
          <w:bCs w:val="1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sz w:val="28"/>
          <w:szCs w:val="28"/>
          <w:rtl w:val="0"/>
        </w:rPr>
        <w:t xml:space="preserve">dep-zp@mz.gov.pl</w:t>
      </w:r>
    </w:p>
    <w:p w:rsidR="00000000" w:rsidDel="00000000" w:rsidP="00000000" w:rsidRDefault="00000000" w:rsidRPr="00000000" w14:paraId="00000005">
      <w:pPr>
        <w:spacing w:after="40" w:lineRule="auto"/>
        <w:rPr>
          <w:rFonts w:ascii="Arimo" w:cs="Arimo" w:eastAsia="Arimo" w:hAnsi="Arimo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lineRule="auto"/>
        <w:rPr>
          <w:rFonts w:ascii="Arimo" w:cs="Arimo" w:eastAsia="Arimo" w:hAnsi="Arimo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sz w:val="28"/>
          <w:szCs w:val="28"/>
          <w:rtl w:val="0"/>
        </w:rPr>
        <w:t xml:space="preserve">Ministerstwo Zdrowia</w:t>
      </w: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mo" w:cs="Arimo" w:eastAsia="Arimo" w:hAnsi="Arimo"/>
          <w:i w:val="1"/>
          <w:iCs w:val="1"/>
          <w:sz w:val="28"/>
          <w:szCs w:val="28"/>
          <w:rtl w:val="0"/>
        </w:rPr>
        <w:t xml:space="preserve">w sprawie nowych zasad żywienia dzieci od 1 września 2026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00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sz w:val="28"/>
          <w:szCs w:val="28"/>
          <w:rtl w:val="0"/>
        </w:rPr>
        <w:t xml:space="preserve">Szanowni Państwo, </w:t>
      </w: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prosimy o konkretne odpowiedzi na poniższe pytania.</w:t>
      </w:r>
    </w:p>
    <w:p w:rsidR="00000000" w:rsidDel="00000000" w:rsidP="00000000" w:rsidRDefault="00000000" w:rsidRPr="00000000" w14:paraId="00000009">
      <w:pPr>
        <w:spacing w:after="20" w:before="80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1. Jakie badania uzasadniają obowiązkową potrawę ze strączków bez produktów odzwierzęcych, dwie zupy na wywarze warzywnym oraz mięso dwa razy w tygodniu?</w:t>
      </w:r>
    </w:p>
    <w:p w:rsidR="00000000" w:rsidDel="00000000" w:rsidP="00000000" w:rsidRDefault="00000000" w:rsidRPr="00000000" w14:paraId="0000000B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2. Co Ministerstwo rozumie przez „dietę planetarną” i które zasady wynikają ze zdrowia dzieci, a które z celów środowiskowych?</w:t>
      </w:r>
    </w:p>
    <w:p w:rsidR="00000000" w:rsidDel="00000000" w:rsidP="00000000" w:rsidRDefault="00000000" w:rsidRPr="00000000" w14:paraId="0000000C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3. Dlaczego przy mięsie zapisano „dwa razy w tygodniu”, a nie „co najmniej dwa razy”? Czy jest to limit?</w:t>
      </w:r>
    </w:p>
    <w:p w:rsidR="00000000" w:rsidDel="00000000" w:rsidP="00000000" w:rsidRDefault="00000000" w:rsidRPr="00000000" w14:paraId="0000000D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4. Czy rodzic może wybrać dla dziecka inny pełnowartościowy posiłek albo przynieść własne jedzenie? Kto ponosi koszt?</w:t>
      </w:r>
    </w:p>
    <w:p w:rsidR="00000000" w:rsidDel="00000000" w:rsidP="00000000" w:rsidRDefault="00000000" w:rsidRPr="00000000" w14:paraId="0000000E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5. Jak nowe zasady mają uwzględniać alergie, choroby, diety eliminacyjne, wybiórczość pokarmową i potrzeby dzieci neuroróżnorodnych?</w:t>
      </w:r>
    </w:p>
    <w:p w:rsidR="00000000" w:rsidDel="00000000" w:rsidP="00000000" w:rsidRDefault="00000000" w:rsidRPr="00000000" w14:paraId="0000000F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6. Dlaczego nie wprowadzono okresu adaptacyjnego, szczególnie dla przedszkolaków i młodszych dzieci?</w:t>
      </w:r>
    </w:p>
    <w:p w:rsidR="00000000" w:rsidDel="00000000" w:rsidP="00000000" w:rsidRDefault="00000000" w:rsidRPr="00000000" w14:paraId="00000010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7. Czy projekt był bezpośrednio konsultowany z rodzicami, radami rodziców, dyrektorami, nauczycielami i dietetykami? Prosimy o listę konsultowanych podmiotów.</w:t>
      </w:r>
    </w:p>
    <w:p w:rsidR="00000000" w:rsidDel="00000000" w:rsidP="00000000" w:rsidRDefault="00000000" w:rsidRPr="00000000" w14:paraId="00000011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8. Jakie organizacje zewnętrzne zgłaszały własne propozycje i które z ich postulatów zostały przyjęte? Prosimy o udostępnienie dokumentów</w:t>
      </w:r>
    </w:p>
    <w:p w:rsidR="00000000" w:rsidDel="00000000" w:rsidP="00000000" w:rsidRDefault="00000000" w:rsidRPr="00000000" w14:paraId="00000012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9. Czy Ministerstwo sprawdziło wpływ nowych zasad na ceny cateringu, jakość posiłków, marnowanie żywności i liczbę dzieci rezygnujących z obiadów?</w:t>
        <w:br w:type="textWrapping"/>
        <w:t xml:space="preserve">10. Czy przepisy zostaną zmienione, jeśli okaże się, że rosną koszty, dzieci nie akceptują posiłków albo zwiększa się marnowanie jedzenia? Gdzie rodzice mogą zgłaszać uwagi?</w:t>
      </w:r>
    </w:p>
    <w:p w:rsidR="00000000" w:rsidDel="00000000" w:rsidP="00000000" w:rsidRDefault="00000000" w:rsidRPr="00000000" w14:paraId="00000013">
      <w:pPr>
        <w:spacing w:after="30" w:line="228" w:lineRule="auto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312" w:hanging="198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sz w:val="28"/>
          <w:szCs w:val="28"/>
          <w:rtl w:val="0"/>
        </w:rPr>
        <w:t xml:space="preserve">Z poważaniem,</w:t>
      </w:r>
    </w:p>
    <w:p w:rsidR="00000000" w:rsidDel="00000000" w:rsidP="00000000" w:rsidRDefault="00000000" w:rsidRPr="00000000" w14:paraId="00000015">
      <w:pPr>
        <w:spacing w:after="0" w:line="240" w:lineRule="auto"/>
        <w:ind w:left="312" w:hanging="198"/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50" w:before="40" w:line="240" w:lineRule="auto"/>
        <w:rPr>
          <w:rFonts w:ascii="Arimo" w:cs="Arimo" w:eastAsia="Arimo" w:hAnsi="Arimo"/>
          <w:i w:val="1"/>
          <w:iCs w:val="1"/>
          <w:sz w:val="24"/>
          <w:szCs w:val="24"/>
        </w:rPr>
      </w:pPr>
      <w:r w:rsidDel="00000000" w:rsidR="00000000" w:rsidRPr="00000000">
        <w:rPr>
          <w:rFonts w:ascii="Arimo" w:cs="Arimo" w:eastAsia="Arimo" w:hAnsi="Arimo"/>
          <w:i w:val="1"/>
          <w:iCs w:val="1"/>
          <w:sz w:val="24"/>
          <w:szCs w:val="24"/>
          <w:rtl w:val="0"/>
        </w:rPr>
        <w:t xml:space="preserve">Podstawa: Rozporządzenie Ministra Zdrowia z 16 lutego 2026 r., Dz.U. 2026 poz. 197, obowiązujące od 1 września 2026 r.</w:t>
      </w:r>
    </w:p>
    <w:p w:rsidR="00000000" w:rsidDel="00000000" w:rsidP="00000000" w:rsidRDefault="00000000" w:rsidRPr="00000000" w14:paraId="00000017">
      <w:pPr>
        <w:spacing w:after="50" w:before="40" w:line="240" w:lineRule="auto"/>
        <w:rPr>
          <w:rFonts w:ascii="Arimo" w:cs="Arimo" w:eastAsia="Arimo" w:hAnsi="Arimo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60" w:lineRule="auto"/>
        <w:rPr>
          <w:rFonts w:ascii="Arimo" w:cs="Arimo" w:eastAsia="Arimo" w:hAnsi="Arim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09" w:top="709" w:left="935" w:right="9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ptos" w:cs="Aptos" w:eastAsia="Aptos" w:hAnsi="Aptos"/>
      <w:b w:val="1"/>
      <w:bCs w:val="1"/>
      <w:color w:val="36609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ptos" w:cs="Aptos" w:eastAsia="Aptos" w:hAnsi="Aptos"/>
      <w:b w:val="1"/>
      <w:bCs w:val="1"/>
      <w:color w:val="17365d"/>
      <w:sz w:val="29"/>
      <w:szCs w:val="29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ancelaria@mz.gov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XGdD5DXynyVf8BXO4ITM2sXT/g==">CgMxLjA4AHIhMXg0TWNmZkRJU1RIdWN6MnJlT182allyekxqQ1JSSnZz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