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WNIOSEK O UMOŻLIWIENIE NAUKI STACJONARNEJ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Szanowna Pani Dyrektor, </w:t>
        <w:br w:type="textWrapping"/>
      </w:r>
    </w:p>
    <w:p w:rsidR="00000000" w:rsidDel="00000000" w:rsidP="00000000" w:rsidRDefault="00000000" w:rsidRPr="00000000" w14:paraId="0000000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pragnę poinformować o braku możliwości dalszego realizowania przez moje dziecko zajęć w miejscu zamieszkania, z wykorzystaniem metod i technik kształcenia na odległość, o których mowa w ust. 3a rozporządzenia Ministra Edukacji i Nauki z dnia 5 listopada 2020 r. zmieniającego rozporządzenie w sprawie czasowego ograniczenia funkcjonowania jednostek systemu oświaty w związku z zapobieganiem, przeciwdziałaniem i zwalczaniem COVID-19 z dnia 12 sierpnia 2020 r. Oświadczam, że o braku możliwości zapewnienia dziecku opieki w trakcie nauczania zdalnego.</w:t>
      </w:r>
    </w:p>
    <w:p w:rsidR="00000000" w:rsidDel="00000000" w:rsidP="00000000" w:rsidRDefault="00000000" w:rsidRPr="00000000" w14:paraId="0000000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Uczniowie są szczególnie narażeni na skutki izolacji płynącej z nauczania w systemie zdalnym oraz utratę przezeń kompetencji społecznych. Trudno też porównać jakość nauczania zdalnego z bezpośrednim kontaktem z nauczycielem. Kierowanie uczniów do nauki zdalnej skutkować może dalszymi stratami edukacyjnymi, pogorszeniem się stanu zdrowia dzieci oraz utrudnieniami w życiu prywatnym całych rodzin, co absolutnie nie znajduje usprawiedliwienia w postaci wzrostu liczby zachorowań w naszej gminie. </w:t>
      </w:r>
    </w:p>
    <w:p w:rsidR="00000000" w:rsidDel="00000000" w:rsidP="00000000" w:rsidRDefault="00000000" w:rsidRPr="00000000" w14:paraId="0000000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Przypominam, że w obowiązującym w Polsce porządku prawnym istnieje określona hierarchia aktów prawnych, zgodnie z którą najwyższym prawem Rzeczypospolitej Polskiej pozostaje Konstytucja. Aktami niższego rzędu są zatem </w:t>
        <w:br w:type="textWrapping"/>
        <w:t xml:space="preserve">w dalszej kolejności: ratyfikowane umowy międzynarodowe, ustawy, rozporządzenia, rozporządzenia z mocą ustawy oraz akty prawa miejscowego. Wszelkie ograniczenia działalności szkół, wprowadzane wyłącznie poprzez rozporządzenia, pozostają w tej sytuacji w sprzeczności </w:t>
        <w:br w:type="textWrapping"/>
        <w:t xml:space="preserve">z aktami wyższego rzędu, a więc ustawą Prawo Oświatowe i Konstytucją RP. Co istotne,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 marca br. Sąd Najwyższy (na wniosek Rzecznika Praw Obywatelskich) uznał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516"/>
          <w:sz w:val="24"/>
          <w:szCs w:val="24"/>
          <w:highlight w:val="white"/>
          <w:rtl w:val="0"/>
        </w:rPr>
        <w:t xml:space="preserve">, że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rozporządzenia, w tym także w zakresie ograniczenia działalności szkół, przekraczają upoważnienie ustawowe,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516"/>
          <w:sz w:val="24"/>
          <w:szCs w:val="24"/>
          <w:highlight w:val="whit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color w:val="11151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oznacza, że zarówno wcześniejsze, jak i przyszłe regulacje ingerujące w konstytucyjne wolności, o ile również będą wprowadzane za pomocą rozporządzeń, nie mają podstawy prawnej. Tym samym mogą być one skutecznie kwestionowane. Prawnicy podkreślają </w:t>
        <w:br w:type="textWrapping"/>
        <w:t xml:space="preserve">w komentarzach, że Sąd Najwyższy potwierdził tym wyrokiem, iż wprowadzane rozporządzeniami restrykcje i ograniczenia nie mogą być wiążące dla obywateli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Niniejszym wzywamy Panią do działania zgodnie z obowiązującym prawem.</w:t>
      </w:r>
    </w:p>
    <w:p w:rsidR="00000000" w:rsidDel="00000000" w:rsidP="00000000" w:rsidRDefault="00000000" w:rsidRPr="00000000" w14:paraId="0000000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36 ust. 8 ustawy Prawo Oświatowe stanowi, że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obowiązek szkolny spełnia się poprzez uczęszczanie do szkoły podstawowej publicznej lub niepublicznej (…)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Z kolei w art. 42 ust. 1 zapisano, iż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niespełnienie obowiązku (…) nauki podlega egzekucji w trybie przepisów o postępowaniu egzekucyjnym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Zgodnie z przytoczonymi przepisami, edukacja poza szkołą prowadzona być może wyłącznie na wniosek rodziców ucznia i za zgodą dyrektora placówki, przy jednoczesnym spełnieniu warunków określonych w art. 37 ustawy Prawo Oświatowe.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wyrokiem Trybunału Konstytucyjnego z dnia  22 czerwca 2015 r., SK 29/13,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podmiotem prawa do nauki jest każdy. Państwo ma zatem obowiązek takiego kształtowania przepisów, by każdy miał realny dostęp do edukacji w zgodzie z własnymi predyspozycjami i umiejętnościami. Ograniczenie możliwości edukacji w danym typie placówek lub na danym kierunku nauczania może wynikać wyłącznie z kryteriów nie arbitralnych i niedyskryminacyjnych, powinno zatem zależeć wyłącznie od talentów i kwalifikacji ucznia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(zob. wyroki TK z 16 stycznia 2007 r., sygn. U 5/06 i 24 września 2013 r., sygn. K 35/12). Prawo do nauki nie może zostać ograniczone nawet po wprowadzeniu stanu klęski żywiołowej.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Jedyną przesłanką uprawniającą do tego władze pozostaje ogłoszenie  stanu wojennego bądź stanu wyjątkowego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polskim prawodawstwie (a w szczególności w ustawie Prawo Oświatowe) nie istnieje pojęcie „nauka zdalna”. Opisano za to dokładnie, w jaki sposób na terenie szkoły odbywać się powinien proces edukacji. W zakresie tym określono prawa i obowiązki zarówno organu prowadzącego szkołę, jak i dyrektora placówki. Zgodnie z art. 10 ust. 1 pkt 1 ustawy Prawo Oświatowe organ prowadzący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szkołę lub placówkę odpowiada za jej działalność. Do zadań organu prowadzącego szkołę lub placówkę należy w szczególności zapewnienie warunków działania szkoły lub placówki, w tym bezpiecznych i higienicznych warunków nauki, wychowania i opieki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Zamknięcie szkoły powoduje, iż dwie z trzech fundamentalnych funkcji szkoły nie są realizowane (zadania wychowawcze oraz opiekuńcze). Nie spełniając choć jednej z nich,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szkoła działa niezgodnie z prawem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Funkcje te reguluje art. 103 ust. 1 ustawy Prawo Oświatowe, zgodnie z którym szkoła w zakresie realizacji zadań statutowych zapewnia uczniom możliwość korzystania z:</w:t>
      </w:r>
    </w:p>
    <w:p w:rsidR="00000000" w:rsidDel="00000000" w:rsidP="00000000" w:rsidRDefault="00000000" w:rsidRPr="00000000" w14:paraId="00000011">
      <w:pPr>
        <w:spacing w:line="240" w:lineRule="auto"/>
        <w:ind w:left="99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pomieszczeń do nauki z niezbędnym wyposażeniem;</w:t>
      </w:r>
    </w:p>
    <w:p w:rsidR="00000000" w:rsidDel="00000000" w:rsidP="00000000" w:rsidRDefault="00000000" w:rsidRPr="00000000" w14:paraId="00000012">
      <w:pPr>
        <w:spacing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biblioteki;</w:t>
      </w:r>
    </w:p>
    <w:p w:rsidR="00000000" w:rsidDel="00000000" w:rsidP="00000000" w:rsidRDefault="00000000" w:rsidRPr="00000000" w14:paraId="00000013">
      <w:pPr>
        <w:spacing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świetlicy(…);</w:t>
      </w:r>
    </w:p>
    <w:p w:rsidR="00000000" w:rsidDel="00000000" w:rsidP="00000000" w:rsidRDefault="00000000" w:rsidRPr="00000000" w14:paraId="00000014">
      <w:pPr>
        <w:spacing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gabinetu profilaktyki zdrowotnej(…);</w:t>
      </w:r>
    </w:p>
    <w:p w:rsidR="00000000" w:rsidDel="00000000" w:rsidP="00000000" w:rsidRDefault="00000000" w:rsidRPr="00000000" w14:paraId="00000015">
      <w:pPr>
        <w:spacing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zespołu urządzeń sportowych i rekreacyjnych;</w:t>
      </w:r>
    </w:p>
    <w:p w:rsidR="00000000" w:rsidDel="00000000" w:rsidP="00000000" w:rsidRDefault="00000000" w:rsidRPr="00000000" w14:paraId="00000016">
      <w:pPr>
        <w:spacing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pomieszczeń sanitarno-higienicznych i szatni;</w:t>
      </w:r>
    </w:p>
    <w:p w:rsidR="00000000" w:rsidDel="00000000" w:rsidP="00000000" w:rsidRDefault="00000000" w:rsidRPr="00000000" w14:paraId="00000017">
      <w:pPr>
        <w:spacing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pomieszczenia umożliwiającego bezpieczne i higieniczne spożycie posiłków(…).</w:t>
      </w:r>
    </w:p>
    <w:p w:rsidR="00000000" w:rsidDel="00000000" w:rsidP="00000000" w:rsidRDefault="00000000" w:rsidRPr="00000000" w14:paraId="00000018">
      <w:pPr>
        <w:spacing w:line="24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Decyzja o zamknięciu szkoły narusza zatem podstawowe prawa uczniów </w:t>
        <w:br w:type="textWrapping"/>
        <w:t xml:space="preserve">i zadania statutowe placówki.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§ 2. obwieszczenia Ministra Edukacji Narodowej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4 września 2020 r. w sprawie ogłoszenia jednolitego tekstu rozporządzenia Ministra Edukacji Narodowej i Sportu w sprawie bezpieczeństwa i higieny w publicznych i niepublicznych szkołach i placówkach zaznaczono, że dyrektor zapewnia bezpieczne i higieniczne warunki pobytu w szkole lub placówce, a także bezpieczne i higieniczne warunki uczestnictwa w zajęciach organizowanych przez szkołę lub placówkę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poza obiektami należącymi do tych jednostek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Jednocześnie w § 19 ust. 1. podano, że  jeżeli pomieszczenie lub inne miejsce, w którym mają być prowadzone zajęcia, lub stan znajdującego się w nim wyposażenia stwarza zagrożenia dla bezpieczeństwa,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niedopuszczalne jest rozpoczęcie zajęć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Pragnę zatem wskazać, że wszelkie zajęcia prowadzone w pomieszczeniach do tego nieprzeznaczonych (jak np. lekcje wychowania fizycznego odbywają się w pokoju dziennym bądź sypialni) naruszają obowiązujące prawo. Z racji tego, że lekcje w systemie zdalnym odbywają się w czasie przewidzianym dla zajęć mających odbywać się w szkole, według prawa za wszelkie urazy bądź kontuzje i inne zdarzenia losowe powstałe w trakcie zajęć online odpowiedzialność ponosi dyrektor szkoły. Nadto, zgodnie z  art.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ustawy z dnia 26 stycznia 1982 r. Karta Nauczyciela, nauczyciel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obowiązany jest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rzetelnie realizować zadania związane z powierzonym mu stanowiskiem oraz podstawowymi funkcjami szkoły: dydaktyczną, wychowawczą i opiekuńczą, w tym zadania związane z zapewnieniem bezpieczeństwa uczniom w czasie zajęć organizowanych przez szkołę (…)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Innymi słowy, powinnością dyrektora jest zapewnienie bezpiecznych warunków nauczania, za które odpowiada nauczyciel. Brak zapewnienia bezpieczeństwa dzieciom w trakcie zajęć szkolnych prowadzonych w domu dziecka (np. zajęć wf) równoznaczne jest zatem </w:t>
        <w:br w:type="textWrapping"/>
        <w:t xml:space="preserve">z odpowiedzialnością dyscyplinarną nauczyciela/dyrektora. Nie wydaje się, by grono pedagogiczne szkoły świadome było, jak wielka odpowiedzialność ciąży na nim w związku z prowadzeniem nauki nie w bezpiecznych warunkach do tego przeznaczonych, a w domu ucznia.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Konwencja o Prawach Dziecka przyjęta przez Zgromadzenie Ogólne Narodów Zjednoczonych dnia 20.11.1989 r. stanowi: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3.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wszystkich działaniach dotyczących dzieci, podejmowanych przez publiczne lub prywatne instytucje opieki społecznej, sądy, władze administracyjne lub ciała ustawodawcze, sprawą nadrzędną będzie najlepsze zabezpieczenie interesów dziecka.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28.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Państwa-Strony (…) podejmą kroki na rzecz zapewnienia regularnego uczęszczania do szkół oraz zmniejszenia wskaźnika porzucania nauki.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29.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Państwa- Strony są zgodne, że nauka dziecka będzie ukierunkowana na: rozwijanie w jak najpełniejszym zakresie osobowości, talentów oraz zdolności umysłowych i fizycznych dziecka, (…) przygotowanie dziecka do odpowiedniego życia w wolnym społeczeństwie(…).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31.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Państwa-Strony uznają prawo dziecka do wypoczynku i czasu wolnego, do uczestniczenia w zabawach i zajęciach rekreacyjnych, stosownych do wieku dziecka, oraz do nieskrępowanego uczestniczenia w życiu kulturalnym i artystycznym.</w:t>
        <w:br w:type="textWrapping"/>
      </w:r>
    </w:p>
    <w:p w:rsidR="00000000" w:rsidDel="00000000" w:rsidP="00000000" w:rsidRDefault="00000000" w:rsidRPr="00000000" w14:paraId="0000002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Podsumowując, Minister Edukacji Narodowej w żaden sposób nie dostał upoważnienia do dowolnego manipulowania systemem oświaty. Otrzymał jedynie upoważnienie do  wyłączenia stosowania niektórych przepisów i wprowadzenia w tym zakresie odrębnych unormowań. Oznacza to, że w stanie epidemii cały system oświaty powinien działać normalnie, za wyjątkiem tych obszarów, gdzie minister wyłączył stosowanie konkretnych przepisów, wprowadzając w ich miejsce inne. System oświaty gwarantuje obok realizacji obowiązku szkolnego również realizację prawa do nauki, a tego prawa nie pozwala ograniczać Konstytucja RP. W praktyce nie można zatem zakazać dyrektorowi szkoły organizacji zajęć stacjonarnych. Minister mógł wprowadzić odrębne unormowania wyłącznie w zakresie wymienionych wyżej przepisów. Mógł zatem działać jedynie w obrębie przeprowadzania postępowania rekrutacyjnego, oceniania, klasyfikowania i promowania uczniów, przeprowadzania egzaminów, organizacji roku szkolnego i organizacji pracy jednostek systemu oświaty. W katalogu jego uprawnień nie mieści się więc organizacja zajęć stacjonarnych czy też sprawowanie funkcji opiekuńczej przez szkoły. Obowiązek organizowania zajęć stacjonarnych nadal wynika z ustawy, a żadne przepisy w tej materii nie zostały wyłączone. Ograniczenie zajęć stacjonarnych i wprowadzenie nauczania zdalnego jest zatem sprzeczne z funkcjami szkoły oraz z ustawą Prawo Oświatowe. Z żadnych przepisów nie wynika również, by nauczanie online było obowiązkowe, a mimo to szkoły egzekwują ten obowiązek (wystąpienie radcy prawnego Karoliny Sikorskiej-Bednarczyk, specjalisty Prawa Oświatowego, Konferencja „Dzieci wracają do szkół”, 28.02.2021 r.). Dyrektorzy szkół nie zapewniają opieki nad dzieckiem, ale jednocześnie wymagają, by w określonych godzinach było one obecne w trakcie zajęć online, czego mają z kolei dopilnować rodzice. Co istotne, przymusowe zdalne nauczanie (bez podstawy prawnej) zaburza funkcje wychowawcze rodziców, ponieważ większość z nas rodziców stara się, by dzieci spędzały na co dzień jak najmniej czasu przy komputerach.</w:t>
      </w:r>
    </w:p>
    <w:p w:rsidR="00000000" w:rsidDel="00000000" w:rsidP="00000000" w:rsidRDefault="00000000" w:rsidRPr="00000000" w14:paraId="0000002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Jednocześnie informuję, że nauczyciele – zgodnie z rozporządzeniem z dnia 20 marca 2020 roku mogą na posiedzeniu rady pedagogicznej ustalić, że chcą prowadzić zajęcia w systemie stacjonarnym. Każdy rodzic ma prawo zwrócić się do nauczyciela z takim wnioskiem (wystąpienie radcy prawnego Karoliny Sikorskiej-Bednarczyk, specjalisty Prawa Oświatowego, Konferencja „Dzieci wracają do szkół”, 28.02.2021 r.).</w:t>
      </w:r>
    </w:p>
    <w:p w:rsidR="00000000" w:rsidDel="00000000" w:rsidP="00000000" w:rsidRDefault="00000000" w:rsidRPr="00000000" w14:paraId="0000002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Wnioskując o umożliwienie dzieciom udziału w lekcjach, zdajemy sobie w pełni sprawę z zalet i niebezpieczeństw takiego rozwiązania. Samo oświadczenie jest więc tylko i wyłącznie wynikiem położenia na szali wszelkich argumentów „za” i „przeciw”. Jest on konsekwencją rozumnej kalkulacji i stanowi  przejaw troski rodzica o dobro swojego dziecka. Zdaję sobie sprawę ze specyfiki otoczenia, w jakim obecnie się znajdujemy. Nie mamy jednak prawa do kształtowania świata według naszych (dorosłych) przekonań, kiedy odbywa się to kosztem dzieci, które potrzebują poczucia stabilności, bo tylko tak mogą w obecnych uwarunkowaniach poczuć się bezpiecznie. Potrzebują dorosłych, z których będą brały przykład, potrzebują wzorców. Apeluję o rozsądne decyzje, podejmowane zgodnie z obowiązującym prawem.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poważaniem,</w:t>
      </w:r>
    </w:p>
    <w:p w:rsidR="00000000" w:rsidDel="00000000" w:rsidP="00000000" w:rsidRDefault="00000000" w:rsidRPr="00000000" w14:paraId="0000002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